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74" w:rsidRPr="00517974" w:rsidRDefault="00517974" w:rsidP="00517974">
      <w:pPr>
        <w:rPr>
          <w:lang w:eastAsia="es-ES"/>
        </w:rPr>
      </w:pPr>
    </w:p>
    <w:p w:rsidR="00312F40" w:rsidRPr="00312F40" w:rsidRDefault="00312F40" w:rsidP="00312F40">
      <w:pPr>
        <w:pStyle w:val="Ttulo1"/>
        <w:rPr>
          <w:rFonts w:ascii="Georgia" w:hAnsi="Georgia"/>
          <w:sz w:val="22"/>
          <w:szCs w:val="22"/>
        </w:rPr>
      </w:pPr>
      <w:r w:rsidRPr="00312F40">
        <w:rPr>
          <w:rFonts w:ascii="Georgia" w:hAnsi="Georgia"/>
          <w:sz w:val="22"/>
          <w:szCs w:val="22"/>
        </w:rPr>
        <w:t xml:space="preserve">RESOLUCION                      </w:t>
      </w:r>
      <w:r w:rsidRPr="00312F40">
        <w:rPr>
          <w:rFonts w:ascii="Georgia" w:hAnsi="Georgia"/>
          <w:sz w:val="22"/>
          <w:szCs w:val="22"/>
        </w:rPr>
        <w:tab/>
      </w:r>
    </w:p>
    <w:p w:rsidR="00312F40" w:rsidRPr="00312F40" w:rsidRDefault="00312F40" w:rsidP="00312F40">
      <w:pPr>
        <w:spacing w:line="360" w:lineRule="auto"/>
        <w:ind w:hanging="851"/>
        <w:jc w:val="both"/>
        <w:rPr>
          <w:rFonts w:ascii="Georgia" w:hAnsi="Georgia"/>
        </w:rPr>
      </w:pPr>
    </w:p>
    <w:p w:rsidR="00312F40" w:rsidRPr="00312F40" w:rsidRDefault="00312F40" w:rsidP="00312F40">
      <w:pPr>
        <w:spacing w:line="360" w:lineRule="auto"/>
        <w:ind w:hanging="851"/>
        <w:jc w:val="center"/>
        <w:rPr>
          <w:rFonts w:ascii="Georgia" w:hAnsi="Georgia"/>
        </w:rPr>
      </w:pPr>
    </w:p>
    <w:p w:rsidR="00312F40" w:rsidRPr="00312F40" w:rsidRDefault="00312F40" w:rsidP="00312F40">
      <w:pPr>
        <w:spacing w:line="360" w:lineRule="auto"/>
        <w:ind w:hanging="851"/>
        <w:jc w:val="center"/>
        <w:rPr>
          <w:rFonts w:ascii="Georgia" w:hAnsi="Georgia"/>
        </w:rPr>
      </w:pPr>
      <w:r w:rsidRPr="00312F40">
        <w:rPr>
          <w:rFonts w:ascii="Georgia" w:hAnsi="Georgia"/>
        </w:rPr>
        <w:t xml:space="preserve">CONCEPCION DEL URUGUAY, </w:t>
      </w:r>
    </w:p>
    <w:p w:rsidR="00312F40" w:rsidRPr="00312F40" w:rsidRDefault="00312F40" w:rsidP="00312F40">
      <w:pPr>
        <w:spacing w:line="360" w:lineRule="auto"/>
        <w:ind w:firstLine="3119"/>
        <w:jc w:val="center"/>
        <w:rPr>
          <w:rFonts w:ascii="Georgia" w:hAnsi="Georgia"/>
        </w:rPr>
      </w:pPr>
      <w:r w:rsidRPr="00312F40">
        <w:rPr>
          <w:rFonts w:ascii="Georgia" w:hAnsi="Georgia"/>
        </w:rPr>
        <w:tab/>
      </w:r>
    </w:p>
    <w:p w:rsidR="00312F40" w:rsidRPr="00312F40" w:rsidRDefault="00312F40" w:rsidP="00312F40">
      <w:pPr>
        <w:pStyle w:val="Ttulo2"/>
        <w:spacing w:before="0" w:after="0" w:line="360" w:lineRule="auto"/>
        <w:jc w:val="both"/>
        <w:rPr>
          <w:rFonts w:ascii="Georgia" w:hAnsi="Georgia" w:cs="Times New Roman"/>
          <w:b w:val="0"/>
          <w:i w:val="0"/>
          <w:sz w:val="22"/>
          <w:szCs w:val="22"/>
        </w:rPr>
      </w:pPr>
      <w:r w:rsidRPr="00312F40">
        <w:rPr>
          <w:rFonts w:ascii="Georgia" w:hAnsi="Georgia" w:cs="Times New Roman"/>
          <w:b w:val="0"/>
          <w:i w:val="0"/>
          <w:sz w:val="22"/>
          <w:szCs w:val="22"/>
        </w:rPr>
        <w:tab/>
      </w:r>
      <w:r w:rsidRPr="00312F40">
        <w:rPr>
          <w:rFonts w:ascii="Georgia" w:hAnsi="Georgia" w:cs="Times New Roman"/>
          <w:b w:val="0"/>
          <w:i w:val="0"/>
          <w:sz w:val="22"/>
          <w:szCs w:val="22"/>
        </w:rPr>
        <w:tab/>
        <w:t>VISTO el fallecimiento de</w:t>
      </w:r>
      <w:r>
        <w:rPr>
          <w:rFonts w:ascii="Georgia" w:hAnsi="Georgia" w:cs="Times New Roman"/>
          <w:b w:val="0"/>
          <w:i w:val="0"/>
          <w:sz w:val="22"/>
          <w:szCs w:val="22"/>
        </w:rPr>
        <w:t>l profesor Juan José MANAUTA, Doctor Honoris Causa de la Universidad Nacional de Entre Ríos, ocurrido el 24 de abril de 2013</w:t>
      </w:r>
      <w:r w:rsidRPr="00312F40">
        <w:rPr>
          <w:rFonts w:ascii="Georgia" w:hAnsi="Georgia" w:cs="Times New Roman"/>
          <w:b w:val="0"/>
          <w:i w:val="0"/>
          <w:sz w:val="22"/>
          <w:szCs w:val="22"/>
        </w:rPr>
        <w:t xml:space="preserve"> en la </w:t>
      </w:r>
      <w:r>
        <w:rPr>
          <w:rFonts w:ascii="Georgia" w:hAnsi="Georgia" w:cs="Times New Roman"/>
          <w:b w:val="0"/>
          <w:i w:val="0"/>
          <w:sz w:val="22"/>
          <w:szCs w:val="22"/>
        </w:rPr>
        <w:t>Ciudad Autónoma de Buenos Aires</w:t>
      </w:r>
      <w:r w:rsidR="00517974">
        <w:rPr>
          <w:rFonts w:ascii="Georgia" w:hAnsi="Georgia" w:cs="Times New Roman"/>
          <w:b w:val="0"/>
          <w:i w:val="0"/>
          <w:sz w:val="22"/>
          <w:szCs w:val="22"/>
        </w:rPr>
        <w:t>, y</w:t>
      </w:r>
    </w:p>
    <w:p w:rsidR="00312F40" w:rsidRPr="00312F40" w:rsidRDefault="00312F40" w:rsidP="00312F40">
      <w:pPr>
        <w:spacing w:line="360" w:lineRule="auto"/>
        <w:jc w:val="both"/>
        <w:rPr>
          <w:rFonts w:ascii="Georgia" w:hAnsi="Georgia"/>
        </w:rPr>
      </w:pPr>
    </w:p>
    <w:p w:rsidR="00312F40" w:rsidRPr="00312F40" w:rsidRDefault="00312F40" w:rsidP="00312F40">
      <w:pPr>
        <w:spacing w:line="360" w:lineRule="auto"/>
        <w:jc w:val="both"/>
        <w:rPr>
          <w:rFonts w:ascii="Georgia" w:hAnsi="Georgia"/>
        </w:rPr>
      </w:pPr>
      <w:r w:rsidRPr="00312F40">
        <w:rPr>
          <w:rFonts w:ascii="Georgia" w:hAnsi="Georgia"/>
        </w:rPr>
        <w:tab/>
      </w:r>
      <w:r w:rsidRPr="00312F40">
        <w:rPr>
          <w:rFonts w:ascii="Georgia" w:hAnsi="Georgia"/>
        </w:rPr>
        <w:tab/>
        <w:t xml:space="preserve">CONSIDERANDO: </w:t>
      </w:r>
    </w:p>
    <w:p w:rsidR="00312F40" w:rsidRDefault="00312F40" w:rsidP="00312F40">
      <w:pPr>
        <w:spacing w:line="360" w:lineRule="auto"/>
        <w:ind w:firstLine="1440"/>
        <w:jc w:val="both"/>
        <w:rPr>
          <w:rFonts w:ascii="Georgia" w:hAnsi="Georgia"/>
        </w:rPr>
      </w:pPr>
      <w:r>
        <w:rPr>
          <w:rFonts w:ascii="Georgia" w:hAnsi="Georgia"/>
        </w:rPr>
        <w:t>Que</w:t>
      </w:r>
      <w:r w:rsidR="009D326E">
        <w:rPr>
          <w:rFonts w:ascii="Georgia" w:hAnsi="Georgia"/>
        </w:rPr>
        <w:t xml:space="preserve"> el profesor </w:t>
      </w:r>
      <w:r>
        <w:rPr>
          <w:rFonts w:ascii="Georgia" w:hAnsi="Georgia"/>
        </w:rPr>
        <w:t>Juan José MANAUTA</w:t>
      </w:r>
      <w:r w:rsidR="009D326E">
        <w:rPr>
          <w:rFonts w:ascii="Georgia" w:hAnsi="Georgia"/>
        </w:rPr>
        <w:t>, oriundo de la ciudad de Gualeguay, ha sido uno de los escritores argentinos más destacados.</w:t>
      </w:r>
    </w:p>
    <w:p w:rsidR="009D326E" w:rsidRDefault="009D326E" w:rsidP="00312F40">
      <w:pPr>
        <w:spacing w:line="360" w:lineRule="auto"/>
        <w:ind w:firstLine="1440"/>
        <w:jc w:val="both"/>
        <w:rPr>
          <w:rFonts w:ascii="Georgia" w:hAnsi="Georgia"/>
        </w:rPr>
      </w:pPr>
      <w:r>
        <w:rPr>
          <w:rFonts w:ascii="Georgia" w:hAnsi="Georgia"/>
        </w:rPr>
        <w:t xml:space="preserve">Que sus obras han merecido distinciones como: la Faja de Honor de la Sociedad Argentina de Escritores, el Premio Fondo Nacional de las Artes, el Diploma al Mérito de la Fundación </w:t>
      </w:r>
      <w:proofErr w:type="spellStart"/>
      <w:r>
        <w:rPr>
          <w:rFonts w:ascii="Georgia" w:hAnsi="Georgia"/>
        </w:rPr>
        <w:t>Konex</w:t>
      </w:r>
      <w:proofErr w:type="spellEnd"/>
      <w:r>
        <w:rPr>
          <w:rFonts w:ascii="Georgia" w:hAnsi="Georgia"/>
        </w:rPr>
        <w:t xml:space="preserve"> y el Premio Fray Mocho, el Premio a la Trayectoria Artística (Letras) del Fondo Nacional de las Artes.</w:t>
      </w:r>
    </w:p>
    <w:p w:rsidR="009D326E" w:rsidRDefault="009D326E" w:rsidP="00312F40">
      <w:pPr>
        <w:spacing w:line="360" w:lineRule="auto"/>
        <w:ind w:firstLine="1440"/>
        <w:jc w:val="both"/>
        <w:rPr>
          <w:rFonts w:ascii="Georgia" w:hAnsi="Georgia"/>
        </w:rPr>
      </w:pPr>
      <w:r>
        <w:rPr>
          <w:rFonts w:ascii="Georgia" w:hAnsi="Georgia"/>
        </w:rPr>
        <w:t>Que en el año 2010 fue reconocido como Mayor Notable de la Cámara de Diputados de la Nación.</w:t>
      </w:r>
    </w:p>
    <w:p w:rsidR="00312F40" w:rsidRDefault="00312F40" w:rsidP="00312F40">
      <w:pPr>
        <w:spacing w:line="360" w:lineRule="auto"/>
        <w:ind w:firstLine="1440"/>
        <w:jc w:val="both"/>
        <w:rPr>
          <w:rFonts w:ascii="Georgia" w:hAnsi="Georgia"/>
        </w:rPr>
      </w:pPr>
      <w:r w:rsidRPr="00312F40">
        <w:rPr>
          <w:rFonts w:ascii="Georgia" w:hAnsi="Georgia"/>
        </w:rPr>
        <w:t xml:space="preserve">Que </w:t>
      </w:r>
      <w:r w:rsidR="00517974">
        <w:rPr>
          <w:rFonts w:ascii="Georgia" w:hAnsi="Georgia"/>
        </w:rPr>
        <w:t xml:space="preserve">en reconocimiento a su extensa labor literaria y compromiso ético con la sociedad, </w:t>
      </w:r>
      <w:r>
        <w:rPr>
          <w:rFonts w:ascii="Georgia" w:hAnsi="Georgia"/>
        </w:rPr>
        <w:t xml:space="preserve">fue distinguido </w:t>
      </w:r>
      <w:r w:rsidR="00517974">
        <w:rPr>
          <w:rFonts w:ascii="Georgia" w:hAnsi="Georgia"/>
        </w:rPr>
        <w:t xml:space="preserve">por </w:t>
      </w:r>
      <w:r>
        <w:rPr>
          <w:rFonts w:ascii="Georgia" w:hAnsi="Georgia"/>
        </w:rPr>
        <w:t>esta Universidad Nacional</w:t>
      </w:r>
      <w:r w:rsidR="00517974">
        <w:rPr>
          <w:rFonts w:ascii="Georgia" w:hAnsi="Georgia"/>
        </w:rPr>
        <w:t xml:space="preserve"> con el</w:t>
      </w:r>
      <w:r>
        <w:rPr>
          <w:rFonts w:ascii="Georgia" w:hAnsi="Georgia"/>
        </w:rPr>
        <w:t xml:space="preserve"> el título “Doctor Honoris Causa de la UNER”</w:t>
      </w:r>
      <w:r w:rsidR="00517974">
        <w:rPr>
          <w:rFonts w:ascii="Georgia" w:hAnsi="Georgia"/>
        </w:rPr>
        <w:t>.</w:t>
      </w:r>
    </w:p>
    <w:p w:rsidR="00312F40" w:rsidRPr="00312F40" w:rsidRDefault="00312F40" w:rsidP="00312F40">
      <w:pPr>
        <w:spacing w:line="360" w:lineRule="auto"/>
        <w:ind w:firstLine="1440"/>
        <w:jc w:val="both"/>
        <w:rPr>
          <w:rFonts w:ascii="Georgia" w:hAnsi="Georgia"/>
        </w:rPr>
      </w:pPr>
      <w:r w:rsidRPr="00312F40">
        <w:rPr>
          <w:rFonts w:ascii="Georgia" w:hAnsi="Georgia"/>
        </w:rPr>
        <w:t xml:space="preserve">Que el deceso provoca un profundo pesar en </w:t>
      </w:r>
      <w:r w:rsidR="00517974">
        <w:rPr>
          <w:rFonts w:ascii="Georgia" w:hAnsi="Georgia"/>
        </w:rPr>
        <w:t>esta comunidad universitaria</w:t>
      </w:r>
      <w:r w:rsidRPr="00312F40">
        <w:rPr>
          <w:rFonts w:ascii="Georgia" w:hAnsi="Georgia"/>
        </w:rPr>
        <w:t>.</w:t>
      </w:r>
    </w:p>
    <w:p w:rsidR="00312F40" w:rsidRPr="00312F40" w:rsidRDefault="00312F40" w:rsidP="00312F40">
      <w:pPr>
        <w:spacing w:line="360" w:lineRule="auto"/>
        <w:jc w:val="both"/>
        <w:rPr>
          <w:rFonts w:ascii="Georgia" w:hAnsi="Georgia"/>
        </w:rPr>
      </w:pPr>
    </w:p>
    <w:p w:rsidR="00312F40" w:rsidRPr="00312F40" w:rsidRDefault="00312F40" w:rsidP="00312F40">
      <w:pPr>
        <w:spacing w:line="360" w:lineRule="auto"/>
        <w:rPr>
          <w:rFonts w:ascii="Georgia" w:hAnsi="Georgia"/>
        </w:rPr>
      </w:pPr>
      <w:r w:rsidRPr="00312F40">
        <w:rPr>
          <w:rFonts w:ascii="Georgia" w:hAnsi="Georgia"/>
        </w:rPr>
        <w:tab/>
      </w:r>
      <w:r w:rsidRPr="00312F40">
        <w:rPr>
          <w:rFonts w:ascii="Georgia" w:hAnsi="Georgia"/>
        </w:rPr>
        <w:tab/>
        <w:t>Por ello,</w:t>
      </w:r>
    </w:p>
    <w:p w:rsidR="00312F40" w:rsidRPr="00312F40" w:rsidRDefault="00312F40" w:rsidP="00312F40">
      <w:pPr>
        <w:spacing w:line="360" w:lineRule="auto"/>
        <w:jc w:val="center"/>
        <w:rPr>
          <w:rFonts w:ascii="Georgia" w:hAnsi="Georgia"/>
        </w:rPr>
      </w:pPr>
      <w:r w:rsidRPr="00312F40">
        <w:rPr>
          <w:rFonts w:ascii="Georgia" w:hAnsi="Georgia"/>
        </w:rPr>
        <w:t>EL RECTOR DE LA UNIVERSIDAD NACIONAL DE ENTRE RIOS</w:t>
      </w:r>
    </w:p>
    <w:p w:rsidR="00312F40" w:rsidRPr="00312F40" w:rsidRDefault="00312F40" w:rsidP="00312F40">
      <w:pPr>
        <w:spacing w:line="360" w:lineRule="auto"/>
        <w:jc w:val="center"/>
        <w:rPr>
          <w:rFonts w:ascii="Georgia" w:hAnsi="Georgia"/>
        </w:rPr>
      </w:pPr>
      <w:r w:rsidRPr="00312F40">
        <w:rPr>
          <w:rFonts w:ascii="Georgia" w:hAnsi="Georgia"/>
        </w:rPr>
        <w:t>RESUELVE:</w:t>
      </w:r>
    </w:p>
    <w:p w:rsidR="00312F40" w:rsidRPr="00312F40" w:rsidRDefault="00312F40" w:rsidP="00312F40">
      <w:pPr>
        <w:pStyle w:val="Textoindependiente"/>
        <w:rPr>
          <w:rFonts w:ascii="Georgia" w:hAnsi="Georgia"/>
          <w:sz w:val="22"/>
          <w:szCs w:val="22"/>
        </w:rPr>
      </w:pPr>
      <w:r w:rsidRPr="00312F40">
        <w:rPr>
          <w:rFonts w:ascii="Georgia" w:hAnsi="Georgia"/>
          <w:sz w:val="22"/>
          <w:szCs w:val="22"/>
        </w:rPr>
        <w:t xml:space="preserve">ARTICULO 1º.- </w:t>
      </w:r>
      <w:r w:rsidR="009D326E">
        <w:rPr>
          <w:rFonts w:ascii="Georgia" w:hAnsi="Georgia"/>
          <w:sz w:val="22"/>
          <w:szCs w:val="22"/>
        </w:rPr>
        <w:t xml:space="preserve">Declarar </w:t>
      </w:r>
      <w:r w:rsidRPr="00312F40">
        <w:rPr>
          <w:rFonts w:ascii="Georgia" w:hAnsi="Georgia"/>
          <w:sz w:val="22"/>
          <w:szCs w:val="22"/>
        </w:rPr>
        <w:t xml:space="preserve">duelo </w:t>
      </w:r>
      <w:r w:rsidR="009D326E">
        <w:rPr>
          <w:rFonts w:ascii="Georgia" w:hAnsi="Georgia"/>
          <w:sz w:val="22"/>
          <w:szCs w:val="22"/>
        </w:rPr>
        <w:t>institucional</w:t>
      </w:r>
      <w:r w:rsidR="00517974">
        <w:rPr>
          <w:rFonts w:ascii="Georgia" w:hAnsi="Georgia"/>
          <w:sz w:val="22"/>
          <w:szCs w:val="22"/>
        </w:rPr>
        <w:t xml:space="preserve"> en todo el ámbito de la Universidad Nacional de Entre Ríos</w:t>
      </w:r>
      <w:r w:rsidR="009D326E">
        <w:rPr>
          <w:rFonts w:ascii="Georgia" w:hAnsi="Georgia"/>
          <w:sz w:val="22"/>
          <w:szCs w:val="22"/>
        </w:rPr>
        <w:t xml:space="preserve"> </w:t>
      </w:r>
      <w:r w:rsidR="00864361">
        <w:rPr>
          <w:rFonts w:ascii="Georgia" w:hAnsi="Georgia"/>
          <w:sz w:val="22"/>
          <w:szCs w:val="22"/>
        </w:rPr>
        <w:t>en el día de la fecha</w:t>
      </w:r>
      <w:r w:rsidR="00517974">
        <w:rPr>
          <w:rFonts w:ascii="Georgia" w:hAnsi="Georgia"/>
          <w:sz w:val="22"/>
          <w:szCs w:val="22"/>
        </w:rPr>
        <w:t xml:space="preserve"> </w:t>
      </w:r>
      <w:r w:rsidR="009D326E">
        <w:rPr>
          <w:rFonts w:ascii="Georgia" w:hAnsi="Georgia"/>
          <w:sz w:val="22"/>
          <w:szCs w:val="22"/>
        </w:rPr>
        <w:t>con motivo del</w:t>
      </w:r>
      <w:r w:rsidRPr="00312F40">
        <w:rPr>
          <w:rFonts w:ascii="Georgia" w:hAnsi="Georgia"/>
          <w:sz w:val="22"/>
          <w:szCs w:val="22"/>
        </w:rPr>
        <w:t xml:space="preserve"> fallecimiento de</w:t>
      </w:r>
      <w:r w:rsidR="009D326E">
        <w:rPr>
          <w:rFonts w:ascii="Georgia" w:hAnsi="Georgia"/>
          <w:sz w:val="22"/>
          <w:szCs w:val="22"/>
        </w:rPr>
        <w:t>l profesor Juan José MANAUTA,</w:t>
      </w:r>
      <w:r w:rsidRPr="00312F40">
        <w:rPr>
          <w:rFonts w:ascii="Georgia" w:hAnsi="Georgia"/>
          <w:sz w:val="22"/>
          <w:szCs w:val="22"/>
        </w:rPr>
        <w:t xml:space="preserve"> </w:t>
      </w:r>
      <w:r w:rsidR="009D326E">
        <w:rPr>
          <w:rFonts w:ascii="Georgia" w:hAnsi="Georgia"/>
          <w:sz w:val="22"/>
          <w:szCs w:val="22"/>
        </w:rPr>
        <w:t>Doctor Honoris Causa</w:t>
      </w:r>
      <w:r w:rsidRPr="00312F40">
        <w:rPr>
          <w:rFonts w:ascii="Georgia" w:hAnsi="Georgia"/>
          <w:sz w:val="22"/>
          <w:szCs w:val="22"/>
        </w:rPr>
        <w:t xml:space="preserve"> de </w:t>
      </w:r>
      <w:r w:rsidR="00517974">
        <w:rPr>
          <w:rFonts w:ascii="Georgia" w:hAnsi="Georgia"/>
          <w:sz w:val="22"/>
          <w:szCs w:val="22"/>
        </w:rPr>
        <w:t>esta Universidad Nacional</w:t>
      </w:r>
      <w:r w:rsidRPr="00312F40">
        <w:rPr>
          <w:rFonts w:ascii="Georgia" w:hAnsi="Georgia"/>
          <w:sz w:val="22"/>
          <w:szCs w:val="22"/>
        </w:rPr>
        <w:t>.</w:t>
      </w:r>
    </w:p>
    <w:p w:rsidR="00312F40" w:rsidRPr="00312F40" w:rsidRDefault="00312F40" w:rsidP="00312F40">
      <w:pPr>
        <w:spacing w:line="360" w:lineRule="auto"/>
        <w:jc w:val="both"/>
        <w:rPr>
          <w:rFonts w:ascii="Georgia" w:hAnsi="Georgia"/>
          <w:lang w:val="es-ES_tradnl"/>
        </w:rPr>
      </w:pPr>
      <w:r w:rsidRPr="00312F40">
        <w:rPr>
          <w:rFonts w:ascii="Georgia" w:hAnsi="Georgia"/>
          <w:lang w:val="es-ES_tradnl"/>
        </w:rPr>
        <w:t>ARTICULO 2º.- Disponer el izamiento a media asta de la Bandera Nacional y Provincial</w:t>
      </w:r>
      <w:r w:rsidR="00517974">
        <w:rPr>
          <w:rFonts w:ascii="Georgia" w:hAnsi="Georgia"/>
          <w:lang w:val="es-ES_tradnl"/>
        </w:rPr>
        <w:t xml:space="preserve"> en todas las dependencias de la Universidad Nacional de Entre Ríos</w:t>
      </w:r>
      <w:r w:rsidRPr="00312F40">
        <w:rPr>
          <w:rFonts w:ascii="Georgia" w:hAnsi="Georgia"/>
          <w:lang w:val="es-ES_tradnl"/>
        </w:rPr>
        <w:t>.</w:t>
      </w:r>
    </w:p>
    <w:p w:rsidR="00312F40" w:rsidRPr="00312F40" w:rsidRDefault="00312F40" w:rsidP="00312F40">
      <w:pPr>
        <w:spacing w:line="360" w:lineRule="auto"/>
        <w:jc w:val="both"/>
        <w:rPr>
          <w:rFonts w:ascii="Georgia" w:hAnsi="Georgia"/>
          <w:lang w:val="es-ES_tradnl"/>
        </w:rPr>
      </w:pPr>
      <w:r w:rsidRPr="00312F40">
        <w:rPr>
          <w:rFonts w:ascii="Georgia" w:hAnsi="Georgia"/>
        </w:rPr>
        <w:t xml:space="preserve">ARTICULO 3°.- Regístrese, </w:t>
      </w:r>
      <w:r w:rsidRPr="00312F40">
        <w:rPr>
          <w:rFonts w:ascii="Georgia" w:hAnsi="Georgia"/>
          <w:lang w:val="es-ES_tradnl"/>
        </w:rPr>
        <w:t>remítase copia de la presente a los familiares de</w:t>
      </w:r>
      <w:r w:rsidR="00517974">
        <w:rPr>
          <w:rFonts w:ascii="Georgia" w:hAnsi="Georgia"/>
          <w:lang w:val="es-ES_tradnl"/>
        </w:rPr>
        <w:t>l profesor Juan José MANAUTA,</w:t>
      </w:r>
      <w:r w:rsidRPr="00312F40">
        <w:rPr>
          <w:rFonts w:ascii="Georgia" w:hAnsi="Georgia"/>
          <w:lang w:val="es-ES_tradnl"/>
        </w:rPr>
        <w:t xml:space="preserve"> cumplido, archívese.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4516"/>
      </w:tblGrid>
      <w:tr w:rsidR="00312F40" w:rsidRPr="00312F40" w:rsidTr="0057485A">
        <w:trPr>
          <w:trHeight w:val="1155"/>
        </w:trPr>
        <w:tc>
          <w:tcPr>
            <w:tcW w:w="4516" w:type="dxa"/>
          </w:tcPr>
          <w:p w:rsidR="00312F40" w:rsidRPr="00312F40" w:rsidRDefault="00312F40" w:rsidP="0057485A">
            <w:pPr>
              <w:spacing w:line="360" w:lineRule="auto"/>
              <w:jc w:val="both"/>
              <w:rPr>
                <w:rFonts w:ascii="Georgia" w:hAnsi="Georgia"/>
                <w:lang w:val="es-ES_tradnl"/>
              </w:rPr>
            </w:pPr>
          </w:p>
        </w:tc>
        <w:tc>
          <w:tcPr>
            <w:tcW w:w="4516" w:type="dxa"/>
            <w:vMerge w:val="restart"/>
          </w:tcPr>
          <w:p w:rsidR="00312F40" w:rsidRPr="00312F40" w:rsidRDefault="00312F40" w:rsidP="0057485A">
            <w:pPr>
              <w:jc w:val="center"/>
              <w:rPr>
                <w:rFonts w:ascii="Georgia" w:hAnsi="Georgia"/>
              </w:rPr>
            </w:pPr>
          </w:p>
          <w:p w:rsidR="00312F40" w:rsidRPr="00312F40" w:rsidRDefault="00312F40" w:rsidP="0057485A">
            <w:pPr>
              <w:jc w:val="center"/>
              <w:rPr>
                <w:rFonts w:ascii="Georgia" w:hAnsi="Georgia"/>
              </w:rPr>
            </w:pPr>
          </w:p>
          <w:p w:rsidR="00312F40" w:rsidRPr="00312F40" w:rsidRDefault="00312F40" w:rsidP="0057485A">
            <w:pPr>
              <w:rPr>
                <w:rFonts w:ascii="Georgia" w:hAnsi="Georgia"/>
              </w:rPr>
            </w:pPr>
          </w:p>
          <w:p w:rsidR="00312F40" w:rsidRPr="00312F40" w:rsidRDefault="00312F40" w:rsidP="0057485A">
            <w:pPr>
              <w:rPr>
                <w:rFonts w:ascii="Georgia" w:hAnsi="Georgia"/>
              </w:rPr>
            </w:pPr>
          </w:p>
        </w:tc>
      </w:tr>
      <w:tr w:rsidR="00312F40" w:rsidRPr="00312F40" w:rsidTr="0057485A">
        <w:trPr>
          <w:trHeight w:val="341"/>
        </w:trPr>
        <w:tc>
          <w:tcPr>
            <w:tcW w:w="4516" w:type="dxa"/>
          </w:tcPr>
          <w:p w:rsidR="00312F40" w:rsidRPr="00312F40" w:rsidRDefault="00312F40" w:rsidP="0057485A">
            <w:pPr>
              <w:spacing w:line="360" w:lineRule="auto"/>
              <w:jc w:val="both"/>
              <w:rPr>
                <w:rFonts w:ascii="Georgia" w:hAnsi="Georgia"/>
              </w:rPr>
            </w:pPr>
            <w:proofErr w:type="spellStart"/>
            <w:r w:rsidRPr="00312F40">
              <w:rPr>
                <w:rFonts w:ascii="Georgia" w:hAnsi="Georgia"/>
              </w:rPr>
              <w:t>mls</w:t>
            </w:r>
            <w:proofErr w:type="spellEnd"/>
          </w:p>
        </w:tc>
        <w:tc>
          <w:tcPr>
            <w:tcW w:w="4516" w:type="dxa"/>
            <w:vMerge/>
          </w:tcPr>
          <w:p w:rsidR="00312F40" w:rsidRPr="00312F40" w:rsidRDefault="00312F40" w:rsidP="0057485A">
            <w:pPr>
              <w:spacing w:line="360" w:lineRule="auto"/>
              <w:jc w:val="both"/>
              <w:rPr>
                <w:rFonts w:ascii="Georgia" w:hAnsi="Georgia"/>
                <w:noProof/>
              </w:rPr>
            </w:pPr>
          </w:p>
        </w:tc>
      </w:tr>
      <w:tr w:rsidR="00312F40" w:rsidRPr="00312F40" w:rsidTr="0057485A">
        <w:trPr>
          <w:trHeight w:val="593"/>
        </w:trPr>
        <w:tc>
          <w:tcPr>
            <w:tcW w:w="4516" w:type="dxa"/>
          </w:tcPr>
          <w:p w:rsidR="00312F40" w:rsidRPr="00312F40" w:rsidRDefault="00312F40" w:rsidP="0057485A">
            <w:pPr>
              <w:spacing w:line="360" w:lineRule="auto"/>
              <w:jc w:val="both"/>
              <w:rPr>
                <w:rFonts w:ascii="Georgia" w:hAnsi="Georgia"/>
              </w:rPr>
            </w:pPr>
            <w:proofErr w:type="spellStart"/>
            <w:r w:rsidRPr="00312F40">
              <w:rPr>
                <w:rFonts w:ascii="Georgia" w:hAnsi="Georgia"/>
              </w:rPr>
              <w:t>mls</w:t>
            </w:r>
            <w:proofErr w:type="spellEnd"/>
          </w:p>
        </w:tc>
        <w:tc>
          <w:tcPr>
            <w:tcW w:w="4516" w:type="dxa"/>
            <w:vMerge/>
          </w:tcPr>
          <w:p w:rsidR="00312F40" w:rsidRPr="00312F40" w:rsidRDefault="00312F40" w:rsidP="0057485A">
            <w:pPr>
              <w:spacing w:line="360" w:lineRule="auto"/>
              <w:jc w:val="both"/>
              <w:rPr>
                <w:rFonts w:ascii="Georgia" w:hAnsi="Georgia"/>
                <w:noProof/>
              </w:rPr>
            </w:pPr>
          </w:p>
        </w:tc>
      </w:tr>
      <w:tr w:rsidR="00312F40" w:rsidRPr="00312F40" w:rsidTr="0057485A">
        <w:trPr>
          <w:trHeight w:val="334"/>
        </w:trPr>
        <w:tc>
          <w:tcPr>
            <w:tcW w:w="4516" w:type="dxa"/>
          </w:tcPr>
          <w:p w:rsidR="00312F40" w:rsidRPr="00312F40" w:rsidRDefault="00312F40" w:rsidP="0057485A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516" w:type="dxa"/>
          </w:tcPr>
          <w:p w:rsidR="00312F40" w:rsidRPr="00312F40" w:rsidRDefault="00312F40" w:rsidP="0057485A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:rsidR="00312F40" w:rsidRPr="00312F40" w:rsidRDefault="00312F40" w:rsidP="00312F40">
      <w:pPr>
        <w:rPr>
          <w:rFonts w:ascii="Georgia" w:hAnsi="Georgia"/>
        </w:rPr>
      </w:pPr>
    </w:p>
    <w:p w:rsidR="00312F40" w:rsidRPr="00312F40" w:rsidRDefault="00312F40" w:rsidP="00312F40">
      <w:pPr>
        <w:rPr>
          <w:rFonts w:ascii="Georgia" w:hAnsi="Georgia"/>
        </w:rPr>
      </w:pPr>
    </w:p>
    <w:p w:rsidR="00CF4424" w:rsidRPr="00312F40" w:rsidRDefault="00677BA8" w:rsidP="00312F40">
      <w:pPr>
        <w:rPr>
          <w:rFonts w:ascii="Georgia" w:hAnsi="Georgia"/>
        </w:rPr>
      </w:pPr>
    </w:p>
    <w:sectPr w:rsidR="00CF4424" w:rsidRPr="00312F40" w:rsidSect="007B6EAE">
      <w:pgSz w:w="11907" w:h="16839" w:code="9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2F40"/>
    <w:rsid w:val="00312F40"/>
    <w:rsid w:val="00326F67"/>
    <w:rsid w:val="004404D6"/>
    <w:rsid w:val="00517974"/>
    <w:rsid w:val="00677BA8"/>
    <w:rsid w:val="00864361"/>
    <w:rsid w:val="009D326E"/>
    <w:rsid w:val="00DF7F45"/>
    <w:rsid w:val="00E7366C"/>
    <w:rsid w:val="00F37A5D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40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qFormat/>
    <w:rsid w:val="00312F40"/>
    <w:pPr>
      <w:keepNext/>
      <w:spacing w:line="360" w:lineRule="auto"/>
      <w:jc w:val="right"/>
      <w:outlineLvl w:val="0"/>
    </w:pPr>
    <w:rPr>
      <w:rFonts w:ascii="Times New Roman" w:eastAsia="Times New Roman" w:hAnsi="Times New Roman"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312F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2F40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312F4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semiHidden/>
    <w:rsid w:val="00312F40"/>
    <w:pPr>
      <w:spacing w:line="360" w:lineRule="auto"/>
      <w:jc w:val="both"/>
    </w:pPr>
    <w:rPr>
      <w:rFonts w:ascii="Courier New" w:eastAsia="Times New Roman" w:hAnsi="Courier New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2F40"/>
    <w:rPr>
      <w:rFonts w:ascii="Courier New" w:eastAsia="Times New Roman" w:hAnsi="Courier New" w:cs="Times New Roman"/>
      <w:sz w:val="24"/>
      <w:szCs w:val="20"/>
      <w:lang w:val="es-ES_tradnl" w:eastAsia="es-AR"/>
    </w:rPr>
  </w:style>
  <w:style w:type="table" w:styleId="Tablaconcuadrcula">
    <w:name w:val="Table Grid"/>
    <w:basedOn w:val="Tablanormal"/>
    <w:uiPriority w:val="59"/>
    <w:rsid w:val="0031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F40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sellanesl</dc:creator>
  <cp:lastModifiedBy>sellanesl</cp:lastModifiedBy>
  <cp:revision>1</cp:revision>
  <cp:lastPrinted>2013-04-24T15:06:00Z</cp:lastPrinted>
  <dcterms:created xsi:type="dcterms:W3CDTF">2013-04-24T14:35:00Z</dcterms:created>
  <dcterms:modified xsi:type="dcterms:W3CDTF">2013-04-24T15:29:00Z</dcterms:modified>
</cp:coreProperties>
</file>